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C70CC" w14:textId="5723320E" w:rsidR="00FB5B6E" w:rsidRDefault="00000000">
      <w:pPr>
        <w:pStyle w:val="ab"/>
        <w:tabs>
          <w:tab w:val="right" w:pos="9638"/>
        </w:tabs>
        <w:rPr>
          <w:rFonts w:eastAsia="宋体" w:cs="Arial"/>
          <w:bCs/>
          <w:sz w:val="24"/>
          <w:lang w:val="en-US" w:eastAsia="zh-CN"/>
        </w:rPr>
      </w:pPr>
      <w:r>
        <w:rPr>
          <w:rFonts w:cs="Arial"/>
          <w:bCs/>
          <w:sz w:val="24"/>
        </w:rPr>
        <w:t>TSG RAN Meeting #10</w:t>
      </w:r>
      <w:r>
        <w:rPr>
          <w:rFonts w:eastAsia="宋体" w:cs="Arial" w:hint="eastAsia"/>
          <w:bCs/>
          <w:sz w:val="24"/>
          <w:lang w:val="en-US" w:eastAsia="zh-CN"/>
        </w:rPr>
        <w:t>9</w:t>
      </w:r>
      <w:r>
        <w:rPr>
          <w:rFonts w:cs="Arial"/>
          <w:bCs/>
          <w:sz w:val="24"/>
        </w:rPr>
        <w:tab/>
      </w:r>
      <w:r w:rsidR="00733ADB" w:rsidRPr="00733ADB">
        <w:rPr>
          <w:rFonts w:cs="Arial"/>
          <w:bCs/>
          <w:sz w:val="24"/>
        </w:rPr>
        <w:t>RP-252605</w:t>
      </w:r>
    </w:p>
    <w:p w14:paraId="60CFF030" w14:textId="77777777" w:rsidR="00FB5B6E" w:rsidRDefault="00000000">
      <w:pPr>
        <w:pStyle w:val="ab"/>
        <w:tabs>
          <w:tab w:val="right" w:pos="9638"/>
        </w:tabs>
        <w:rPr>
          <w:rFonts w:cs="Arial"/>
          <w:bCs/>
          <w:sz w:val="24"/>
        </w:rPr>
      </w:pPr>
      <w:r>
        <w:rPr>
          <w:rFonts w:eastAsia="宋体" w:cs="Arial" w:hint="eastAsia"/>
          <w:bCs/>
          <w:sz w:val="24"/>
          <w:lang w:val="en-US" w:eastAsia="zh-CN"/>
        </w:rPr>
        <w:t>Beijing</w:t>
      </w:r>
      <w:r>
        <w:rPr>
          <w:rFonts w:cs="Arial"/>
          <w:bCs/>
          <w:sz w:val="24"/>
        </w:rPr>
        <w:t xml:space="preserve">, </w:t>
      </w:r>
      <w:r>
        <w:rPr>
          <w:rFonts w:eastAsia="宋体" w:cs="Arial" w:hint="eastAsia"/>
          <w:bCs/>
          <w:sz w:val="24"/>
          <w:lang w:val="en-US" w:eastAsia="zh-CN"/>
        </w:rPr>
        <w:t>China, Sep</w:t>
      </w:r>
      <w:r>
        <w:rPr>
          <w:rFonts w:cs="Arial"/>
          <w:bCs/>
          <w:sz w:val="24"/>
        </w:rPr>
        <w:t xml:space="preserve"> </w:t>
      </w:r>
      <w:r>
        <w:rPr>
          <w:rFonts w:eastAsia="宋体" w:cs="Arial" w:hint="eastAsia"/>
          <w:bCs/>
          <w:sz w:val="24"/>
          <w:lang w:val="en-US" w:eastAsia="zh-CN"/>
        </w:rPr>
        <w:t>15</w:t>
      </w:r>
      <w:r>
        <w:rPr>
          <w:rFonts w:cs="Arial"/>
          <w:bCs/>
          <w:sz w:val="24"/>
        </w:rPr>
        <w:t xml:space="preserve">- </w:t>
      </w:r>
      <w:r>
        <w:rPr>
          <w:rFonts w:eastAsia="宋体" w:cs="Arial" w:hint="eastAsia"/>
          <w:bCs/>
          <w:sz w:val="24"/>
          <w:lang w:val="en-US" w:eastAsia="zh-CN"/>
        </w:rPr>
        <w:t>18,</w:t>
      </w:r>
      <w:r>
        <w:rPr>
          <w:rFonts w:cs="Arial"/>
          <w:bCs/>
          <w:sz w:val="24"/>
        </w:rPr>
        <w:t xml:space="preserve"> 202</w:t>
      </w:r>
      <w:r>
        <w:rPr>
          <w:rFonts w:eastAsia="宋体" w:cs="Arial" w:hint="eastAsia"/>
          <w:bCs/>
          <w:sz w:val="24"/>
          <w:lang w:val="en-US" w:eastAsia="zh-CN"/>
        </w:rPr>
        <w:t>5</w:t>
      </w:r>
      <w:r>
        <w:rPr>
          <w:rFonts w:cs="Arial"/>
          <w:bCs/>
          <w:sz w:val="24"/>
        </w:rPr>
        <w:t xml:space="preserve"> </w:t>
      </w:r>
    </w:p>
    <w:p w14:paraId="243E567B" w14:textId="77777777" w:rsidR="00FB5B6E" w:rsidRDefault="00FB5B6E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886C87" w14:textId="0EA4FBE3" w:rsidR="00FB5B6E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664EE">
        <w:rPr>
          <w:rFonts w:ascii="Arial" w:eastAsia="宋体" w:hAnsi="Arial" w:cs="Arial" w:hint="eastAsia"/>
          <w:b/>
          <w:bCs/>
          <w:lang w:val="en-US" w:eastAsia="zh-CN"/>
        </w:rPr>
        <w:t>CMCC</w:t>
      </w:r>
    </w:p>
    <w:p w14:paraId="3AB8213A" w14:textId="715119EC" w:rsidR="00FB5B6E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eastAsia="宋体" w:hAnsi="Arial" w:cs="Arial" w:hint="eastAsia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 xml:space="preserve"> Work Item Exception for </w:t>
      </w:r>
      <w:r w:rsidR="008664EE" w:rsidRPr="008664EE">
        <w:rPr>
          <w:rFonts w:ascii="Arial" w:hAnsi="Arial" w:cs="Arial"/>
          <w:b/>
          <w:bCs/>
        </w:rPr>
        <w:t>HPUE_NR_FR1_bands_R19-Core</w:t>
      </w:r>
    </w:p>
    <w:p w14:paraId="44DF9206" w14:textId="3EAC63D6" w:rsidR="00FB5B6E" w:rsidRPr="00D02CA9" w:rsidRDefault="00000000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FF1D5DB" w14:textId="6F2D460F" w:rsidR="00FB5B6E" w:rsidRPr="00D02CA9" w:rsidRDefault="0000000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="等线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CA9">
        <w:rPr>
          <w:rFonts w:ascii="Arial" w:eastAsia="等线" w:hAnsi="Arial" w:cs="Arial" w:hint="eastAsia"/>
          <w:b/>
          <w:lang w:eastAsia="zh-CN"/>
        </w:rPr>
        <w:t>9.7.3.3</w:t>
      </w:r>
    </w:p>
    <w:p w14:paraId="0BA61F0F" w14:textId="77777777" w:rsidR="00FB5B6E" w:rsidRDefault="00000000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7F023685" w14:textId="3F6B1598" w:rsidR="00FB5B6E" w:rsidRDefault="00000000" w:rsidP="008664E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>
        <w:rPr>
          <w:sz w:val="24"/>
          <w:szCs w:val="24"/>
        </w:rPr>
        <w:t>Title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8664EE" w:rsidRPr="008664EE">
        <w:rPr>
          <w:sz w:val="24"/>
          <w:szCs w:val="24"/>
        </w:rPr>
        <w:t xml:space="preserve">Rel-19 High power UE (power class 1.5 and 2) for NR FR1 TDD/FDD single band for handheld/FWA UEs, and </w:t>
      </w:r>
      <w:proofErr w:type="gramStart"/>
      <w:r w:rsidR="008664EE" w:rsidRPr="008664EE">
        <w:rPr>
          <w:sz w:val="24"/>
          <w:szCs w:val="24"/>
        </w:rPr>
        <w:t>high power</w:t>
      </w:r>
      <w:proofErr w:type="gramEnd"/>
      <w:r w:rsidR="008664EE" w:rsidRPr="008664EE">
        <w:rPr>
          <w:sz w:val="24"/>
          <w:szCs w:val="24"/>
        </w:rPr>
        <w:t xml:space="preserve"> UE operation (power class 2, 1.5 and 1) for FWVM (fixed-wireless/vehicle-mounted) use cases in a single NR band</w:t>
      </w:r>
    </w:p>
    <w:p w14:paraId="12F295BD" w14:textId="15995DC5" w:rsidR="00FB5B6E" w:rsidRDefault="00000000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Acronym 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8664EE" w:rsidRPr="008664EE">
        <w:rPr>
          <w:sz w:val="24"/>
          <w:szCs w:val="24"/>
        </w:rPr>
        <w:t>HPUE_NR_FR1_bands_R19-Core</w:t>
      </w:r>
    </w:p>
    <w:p w14:paraId="7F672C3A" w14:textId="1C1AA360" w:rsidR="00FB5B6E" w:rsidRDefault="00000000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Identifier :</w:t>
      </w:r>
      <w:proofErr w:type="gramEnd"/>
      <w:r>
        <w:rPr>
          <w:sz w:val="24"/>
          <w:szCs w:val="24"/>
        </w:rPr>
        <w:tab/>
      </w:r>
      <w:r w:rsidR="008664EE" w:rsidRPr="008664EE">
        <w:rPr>
          <w:sz w:val="24"/>
          <w:szCs w:val="24"/>
        </w:rPr>
        <w:t>1040124</w:t>
      </w:r>
    </w:p>
    <w:p w14:paraId="3418B298" w14:textId="77777777" w:rsidR="00FB5B6E" w:rsidRDefault="0000000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Release 1</w:t>
      </w:r>
      <w:r>
        <w:rPr>
          <w:rFonts w:eastAsia="宋体" w:hint="eastAsia"/>
          <w:b/>
          <w:sz w:val="32"/>
          <w:szCs w:val="32"/>
          <w:lang w:val="en-US" w:eastAsia="zh-CN"/>
        </w:rPr>
        <w:t>9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4"/>
        <w:gridCol w:w="1254"/>
        <w:gridCol w:w="830"/>
        <w:gridCol w:w="1250"/>
        <w:gridCol w:w="1248"/>
        <w:gridCol w:w="1488"/>
      </w:tblGrid>
      <w:tr w:rsidR="00FB5B6E" w14:paraId="01706026" w14:textId="77777777">
        <w:trPr>
          <w:cantSplit/>
          <w:jc w:val="center"/>
        </w:trPr>
        <w:tc>
          <w:tcPr>
            <w:tcW w:w="2023" w:type="pct"/>
            <w:vAlign w:val="center"/>
          </w:tcPr>
          <w:p w14:paraId="32883F12" w14:textId="77777777" w:rsidR="00FB5B6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E864D1" w14:textId="77777777" w:rsidR="00FB5B6E" w:rsidRDefault="00FB5B6E">
            <w:pPr>
              <w:spacing w:after="0"/>
              <w:rPr>
                <w:b/>
                <w:lang w:eastAsia="zh-CN"/>
              </w:rPr>
            </w:pPr>
          </w:p>
        </w:tc>
      </w:tr>
      <w:tr w:rsidR="00FB5B6E" w14:paraId="31D30E76" w14:textId="77777777">
        <w:trPr>
          <w:cantSplit/>
          <w:jc w:val="center"/>
        </w:trPr>
        <w:tc>
          <w:tcPr>
            <w:tcW w:w="2023" w:type="pct"/>
            <w:vAlign w:val="center"/>
          </w:tcPr>
          <w:p w14:paraId="4F254A73" w14:textId="77777777" w:rsidR="00FB5B6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4A603E7" w14:textId="77777777" w:rsidR="00FB5B6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4FF0B053" w14:textId="77777777" w:rsidR="00FB5B6E" w:rsidRDefault="00000000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5FA94035" w14:textId="77777777" w:rsidR="00FB5B6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7B112C35" w14:textId="4F7A804C" w:rsidR="00FB5B6E" w:rsidRDefault="008664EE">
            <w:pPr>
              <w:spacing w:after="0"/>
              <w:jc w:val="center"/>
              <w:rPr>
                <w:rFonts w:eastAsia="宋体"/>
                <w:b/>
                <w:sz w:val="24"/>
                <w:szCs w:val="24"/>
                <w:lang w:val="en-US" w:eastAsia="zh-CN"/>
              </w:rPr>
            </w:pPr>
            <w:r w:rsidRPr="008664EE">
              <w:rPr>
                <w:b/>
                <w:sz w:val="24"/>
                <w:szCs w:val="24"/>
                <w:lang w:eastAsia="ja-JP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CD9F03A" w14:textId="77777777" w:rsidR="00FB5B6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2FE1CE64" w14:textId="3683924D" w:rsidR="00FB5B6E" w:rsidRDefault="008664EE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8664EE">
              <w:rPr>
                <w:b/>
                <w:sz w:val="24"/>
                <w:szCs w:val="24"/>
                <w:lang w:eastAsia="ja-JP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04B7ACB2" w14:textId="77777777" w:rsidR="00FB5B6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1568DE64" w14:textId="77777777" w:rsidR="00FB5B6E" w:rsidRDefault="00000000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73285EDE" w14:textId="77777777" w:rsidR="00FB5B6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6ECC61DB" w14:textId="77777777" w:rsidR="00FB5B6E" w:rsidRDefault="00000000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</w:tr>
      <w:tr w:rsidR="00FB5B6E" w14:paraId="62A3067D" w14:textId="77777777">
        <w:trPr>
          <w:cantSplit/>
          <w:jc w:val="center"/>
        </w:trPr>
        <w:tc>
          <w:tcPr>
            <w:tcW w:w="2023" w:type="pct"/>
            <w:vAlign w:val="center"/>
          </w:tcPr>
          <w:p w14:paraId="08DEA11C" w14:textId="77777777" w:rsidR="00FB5B6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FD75349" w14:textId="77777777" w:rsidR="00FB5B6E" w:rsidRDefault="00000000">
            <w:pPr>
              <w:spacing w:after="0"/>
            </w:pPr>
            <w:r>
              <w:t>3GPP RAN#1</w:t>
            </w:r>
            <w:r>
              <w:rPr>
                <w:rFonts w:eastAsia="宋体" w:hint="eastAsia"/>
                <w:lang w:val="en-US" w:eastAsia="zh-CN"/>
              </w:rPr>
              <w:t>10</w:t>
            </w:r>
            <w:r>
              <w:t xml:space="preserve"> (</w:t>
            </w:r>
            <w:r>
              <w:rPr>
                <w:rFonts w:eastAsia="宋体" w:hint="eastAsia"/>
                <w:lang w:val="en-US" w:eastAsia="zh-CN"/>
              </w:rPr>
              <w:t>Dec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</w:tr>
      <w:tr w:rsidR="00FB5B6E" w14:paraId="70D02B93" w14:textId="77777777">
        <w:trPr>
          <w:cantSplit/>
          <w:jc w:val="center"/>
        </w:trPr>
        <w:tc>
          <w:tcPr>
            <w:tcW w:w="2023" w:type="pct"/>
            <w:vAlign w:val="center"/>
          </w:tcPr>
          <w:p w14:paraId="233CC3A0" w14:textId="77777777" w:rsidR="00FB5B6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299F46" w14:textId="77777777" w:rsidR="00FB5B6E" w:rsidRDefault="00000000">
            <w:pPr>
              <w:pStyle w:val="11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FB5B6E" w14:paraId="580EB983" w14:textId="77777777">
        <w:trPr>
          <w:cantSplit/>
          <w:trHeight w:val="127"/>
          <w:jc w:val="center"/>
        </w:trPr>
        <w:tc>
          <w:tcPr>
            <w:tcW w:w="2023" w:type="pct"/>
            <w:vAlign w:val="center"/>
          </w:tcPr>
          <w:p w14:paraId="7D249D03" w14:textId="77777777" w:rsidR="00FB5B6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0A86A9D" w14:textId="51E0F88F" w:rsidR="00FB5B6E" w:rsidRDefault="00D02CA9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等线" w:hint="eastAsia"/>
                <w:lang w:eastAsia="zh-CN"/>
              </w:rPr>
              <w:t>TS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8.10</w:t>
            </w:r>
            <w:r w:rsidR="008664EE">
              <w:rPr>
                <w:rFonts w:eastAsia="宋体" w:hint="eastAsia"/>
                <w:lang w:val="en-US" w:eastAsia="zh-CN"/>
              </w:rPr>
              <w:t>1-1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Pr="00D02CA9">
              <w:rPr>
                <w:rFonts w:eastAsia="宋体"/>
                <w:lang w:val="en-US" w:eastAsia="zh-CN"/>
              </w:rPr>
              <w:t>TR38.795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Pr="00D02CA9">
              <w:rPr>
                <w:rFonts w:eastAsia="宋体"/>
                <w:lang w:val="en-US" w:eastAsia="zh-CN"/>
              </w:rPr>
              <w:t>TR38.796</w:t>
            </w:r>
          </w:p>
        </w:tc>
      </w:tr>
      <w:tr w:rsidR="00FB5B6E" w14:paraId="6B088D28" w14:textId="77777777">
        <w:trPr>
          <w:cantSplit/>
          <w:jc w:val="center"/>
        </w:trPr>
        <w:tc>
          <w:tcPr>
            <w:tcW w:w="2023" w:type="pct"/>
            <w:vAlign w:val="center"/>
          </w:tcPr>
          <w:p w14:paraId="47EFC470" w14:textId="77777777" w:rsidR="00FB5B6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0FECC5A" w14:textId="774BCBE1" w:rsidR="008664EE" w:rsidRPr="00F106AA" w:rsidRDefault="008664EE" w:rsidP="008664EE">
            <w:pPr>
              <w:pStyle w:val="11"/>
              <w:rPr>
                <w:rFonts w:eastAsia="等线"/>
                <w:bCs/>
                <w:lang w:eastAsia="zh-CN"/>
              </w:rPr>
            </w:pPr>
            <w:r w:rsidRPr="008664EE">
              <w:rPr>
                <w:bCs/>
                <w:lang w:eastAsia="zh-CN"/>
              </w:rPr>
              <w:t xml:space="preserve">HPUE </w:t>
            </w:r>
            <w:r>
              <w:rPr>
                <w:rFonts w:eastAsia="等线" w:hint="eastAsia"/>
                <w:bCs/>
                <w:lang w:eastAsia="zh-CN"/>
              </w:rPr>
              <w:t>single bands</w:t>
            </w:r>
            <w:r w:rsidRPr="008664EE">
              <w:rPr>
                <w:bCs/>
                <w:lang w:eastAsia="zh-CN"/>
              </w:rPr>
              <w:t xml:space="preserve"> from operators</w:t>
            </w:r>
            <w:r w:rsidR="004315EF">
              <w:rPr>
                <w:rFonts w:eastAsia="等线" w:hint="eastAsia"/>
                <w:bCs/>
                <w:lang w:eastAsia="zh-CN"/>
              </w:rPr>
              <w:t xml:space="preserve"> </w:t>
            </w:r>
            <w:r w:rsidRPr="008664EE">
              <w:rPr>
                <w:bCs/>
                <w:lang w:eastAsia="zh-CN"/>
              </w:rPr>
              <w:t>are not completed in this WI.</w:t>
            </w:r>
          </w:p>
          <w:p w14:paraId="13818644" w14:textId="5BA9B67C" w:rsidR="00FB5B6E" w:rsidRDefault="008664EE" w:rsidP="008664EE">
            <w:pPr>
              <w:pStyle w:val="11"/>
              <w:rPr>
                <w:bCs/>
                <w:lang w:eastAsia="ja-JP"/>
              </w:rPr>
            </w:pPr>
            <w:r w:rsidRPr="008664EE">
              <w:rPr>
                <w:bCs/>
                <w:lang w:eastAsia="zh-CN"/>
              </w:rPr>
              <w:t>The uncompleted HPUE single band</w:t>
            </w:r>
            <w:r>
              <w:rPr>
                <w:rFonts w:eastAsia="等线" w:hint="eastAsia"/>
                <w:bCs/>
                <w:lang w:eastAsia="zh-CN"/>
              </w:rPr>
              <w:t>s</w:t>
            </w:r>
            <w:r w:rsidRPr="008664EE">
              <w:rPr>
                <w:bCs/>
                <w:lang w:eastAsia="zh-CN"/>
              </w:rPr>
              <w:t xml:space="preserve"> are listed in the latest WID.</w:t>
            </w:r>
          </w:p>
        </w:tc>
      </w:tr>
      <w:tr w:rsidR="00FB5B6E" w14:paraId="5412346B" w14:textId="77777777">
        <w:trPr>
          <w:cantSplit/>
          <w:jc w:val="center"/>
        </w:trPr>
        <w:tc>
          <w:tcPr>
            <w:tcW w:w="2023" w:type="pct"/>
            <w:vAlign w:val="center"/>
          </w:tcPr>
          <w:p w14:paraId="421C290C" w14:textId="77777777" w:rsidR="00FB5B6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1</w:t>
            </w:r>
            <w:r>
              <w:rPr>
                <w:rFonts w:eastAsia="宋体" w:hint="eastAsia"/>
                <w:b/>
                <w:lang w:val="en-US" w:eastAsia="zh-CN"/>
              </w:rPr>
              <w:t>9</w:t>
            </w:r>
            <w:r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67FE8C8" w14:textId="23065DF0" w:rsidR="00FB5B6E" w:rsidRDefault="008664EE" w:rsidP="008664EE">
            <w:pPr>
              <w:spacing w:after="0"/>
              <w:rPr>
                <w:rFonts w:eastAsia="宋体"/>
                <w:lang w:val="en-US" w:eastAsia="zh-CN"/>
              </w:rPr>
            </w:pPr>
            <w:r w:rsidRPr="008664EE">
              <w:rPr>
                <w:rFonts w:eastAsia="宋体"/>
                <w:lang w:val="en-US" w:eastAsia="zh-CN"/>
              </w:rPr>
              <w:t>These HPUE single bands are not supported in Release 19.</w:t>
            </w:r>
          </w:p>
        </w:tc>
      </w:tr>
    </w:tbl>
    <w:p w14:paraId="5971DF10" w14:textId="77777777" w:rsidR="00FB5B6E" w:rsidRDefault="00FB5B6E">
      <w:pPr>
        <w:tabs>
          <w:tab w:val="left" w:pos="2127"/>
          <w:tab w:val="left" w:pos="5387"/>
        </w:tabs>
        <w:rPr>
          <w:b/>
        </w:rPr>
      </w:pPr>
    </w:p>
    <w:p w14:paraId="00873BC3" w14:textId="77777777" w:rsidR="00FB5B6E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78881F0D" w14:textId="02D61F52" w:rsidR="00FB5B6E" w:rsidRDefault="008664EE">
      <w:pPr>
        <w:spacing w:after="0"/>
        <w:rPr>
          <w:lang w:eastAsia="zh-CN"/>
        </w:rPr>
      </w:pPr>
      <w:r w:rsidRPr="008664EE">
        <w:rPr>
          <w:lang w:eastAsia="zh-CN"/>
        </w:rPr>
        <w:t>This WI exception requests to extend the competition date of HPUE_NR_FR1_bands_R19-Core WI to December 2025.</w:t>
      </w:r>
    </w:p>
    <w:p w14:paraId="191C39AD" w14:textId="77777777" w:rsidR="00FB5B6E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47616B5C" w14:textId="42C33AB8" w:rsidR="00FB5B6E" w:rsidRDefault="008664EE">
      <w:pPr>
        <w:spacing w:after="0"/>
        <w:rPr>
          <w:lang w:val="en-US" w:eastAsia="zh-CN"/>
        </w:rPr>
      </w:pPr>
      <w:r w:rsidRPr="008664EE">
        <w:rPr>
          <w:lang w:eastAsia="zh-CN"/>
        </w:rPr>
        <w:t>None.</w:t>
      </w:r>
      <w:r>
        <w:rPr>
          <w:rFonts w:hint="eastAsia"/>
          <w:lang w:val="en-US" w:eastAsia="zh-CN"/>
        </w:rPr>
        <w:t xml:space="preserve"> </w:t>
      </w:r>
    </w:p>
    <w:sectPr w:rsidR="00FB5B6E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8F2E" w14:textId="77777777" w:rsidR="00FC042C" w:rsidRDefault="00FC042C">
      <w:pPr>
        <w:spacing w:after="0"/>
      </w:pPr>
      <w:r>
        <w:separator/>
      </w:r>
    </w:p>
  </w:endnote>
  <w:endnote w:type="continuationSeparator" w:id="0">
    <w:p w14:paraId="2804ABB1" w14:textId="77777777" w:rsidR="00FC042C" w:rsidRDefault="00FC0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59166" w14:textId="77777777" w:rsidR="00FC042C" w:rsidRDefault="00FC042C">
      <w:pPr>
        <w:spacing w:after="0"/>
      </w:pPr>
      <w:r>
        <w:separator/>
      </w:r>
    </w:p>
  </w:footnote>
  <w:footnote w:type="continuationSeparator" w:id="0">
    <w:p w14:paraId="0193C893" w14:textId="77777777" w:rsidR="00FC042C" w:rsidRDefault="00FC04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4E5EB0"/>
    <w:multiLevelType w:val="singleLevel"/>
    <w:tmpl w:val="904E5EB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1E86FFC"/>
    <w:multiLevelType w:val="singleLevel"/>
    <w:tmpl w:val="31E86FF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630985299">
    <w:abstractNumId w:val="1"/>
  </w:num>
  <w:num w:numId="2" w16cid:durableId="80735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174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18C9"/>
    <w:rsid w:val="00223AB7"/>
    <w:rsid w:val="0025646D"/>
    <w:rsid w:val="002607B0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50E"/>
    <w:rsid w:val="003C1AD1"/>
    <w:rsid w:val="003C6DA6"/>
    <w:rsid w:val="003D5139"/>
    <w:rsid w:val="003F268E"/>
    <w:rsid w:val="003F54E5"/>
    <w:rsid w:val="003F5BAC"/>
    <w:rsid w:val="004315EF"/>
    <w:rsid w:val="0043745F"/>
    <w:rsid w:val="0044029F"/>
    <w:rsid w:val="0048267C"/>
    <w:rsid w:val="004870E5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4F41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33ADB"/>
    <w:rsid w:val="0075141A"/>
    <w:rsid w:val="0075252A"/>
    <w:rsid w:val="00764B84"/>
    <w:rsid w:val="0078034D"/>
    <w:rsid w:val="00790BCC"/>
    <w:rsid w:val="007955CD"/>
    <w:rsid w:val="007974F5"/>
    <w:rsid w:val="007A299A"/>
    <w:rsid w:val="007B0F49"/>
    <w:rsid w:val="007C7E14"/>
    <w:rsid w:val="007D162D"/>
    <w:rsid w:val="007F7421"/>
    <w:rsid w:val="00833504"/>
    <w:rsid w:val="008664EE"/>
    <w:rsid w:val="008745C0"/>
    <w:rsid w:val="0088222A"/>
    <w:rsid w:val="008A76FD"/>
    <w:rsid w:val="008C537F"/>
    <w:rsid w:val="008D658B"/>
    <w:rsid w:val="008E377D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225DB"/>
    <w:rsid w:val="00B3015C"/>
    <w:rsid w:val="00B47DAF"/>
    <w:rsid w:val="00B57CC0"/>
    <w:rsid w:val="00BA4095"/>
    <w:rsid w:val="00BB666E"/>
    <w:rsid w:val="00BC642A"/>
    <w:rsid w:val="00C43D1E"/>
    <w:rsid w:val="00C51766"/>
    <w:rsid w:val="00C57C50"/>
    <w:rsid w:val="00C715CA"/>
    <w:rsid w:val="00C83490"/>
    <w:rsid w:val="00C94020"/>
    <w:rsid w:val="00CE1F4D"/>
    <w:rsid w:val="00D02CA9"/>
    <w:rsid w:val="00D77416"/>
    <w:rsid w:val="00D9295E"/>
    <w:rsid w:val="00DA709D"/>
    <w:rsid w:val="00DA74F3"/>
    <w:rsid w:val="00DB16A1"/>
    <w:rsid w:val="00E00C03"/>
    <w:rsid w:val="00E033E0"/>
    <w:rsid w:val="00E132D3"/>
    <w:rsid w:val="00E13CB2"/>
    <w:rsid w:val="00E155A0"/>
    <w:rsid w:val="00E409E4"/>
    <w:rsid w:val="00E72B61"/>
    <w:rsid w:val="00E90B85"/>
    <w:rsid w:val="00EC7EB2"/>
    <w:rsid w:val="00F106AA"/>
    <w:rsid w:val="00F40B2F"/>
    <w:rsid w:val="00F4338D"/>
    <w:rsid w:val="00F440D3"/>
    <w:rsid w:val="00F921F1"/>
    <w:rsid w:val="00FB5B6E"/>
    <w:rsid w:val="00FC042C"/>
    <w:rsid w:val="00FC0804"/>
    <w:rsid w:val="00FC3B6D"/>
    <w:rsid w:val="00FD3A4E"/>
    <w:rsid w:val="00FE010E"/>
    <w:rsid w:val="015679D0"/>
    <w:rsid w:val="07375E44"/>
    <w:rsid w:val="078057A6"/>
    <w:rsid w:val="08033CE1"/>
    <w:rsid w:val="086C1887"/>
    <w:rsid w:val="09C3197A"/>
    <w:rsid w:val="0E4137B5"/>
    <w:rsid w:val="10B71725"/>
    <w:rsid w:val="10C77FA2"/>
    <w:rsid w:val="12696E37"/>
    <w:rsid w:val="152F6116"/>
    <w:rsid w:val="18850959"/>
    <w:rsid w:val="1F0E4FEE"/>
    <w:rsid w:val="1F3B094B"/>
    <w:rsid w:val="1FFA7152"/>
    <w:rsid w:val="202173A6"/>
    <w:rsid w:val="202764B4"/>
    <w:rsid w:val="23160915"/>
    <w:rsid w:val="23250B58"/>
    <w:rsid w:val="25465E76"/>
    <w:rsid w:val="2BA430B1"/>
    <w:rsid w:val="2D0839C4"/>
    <w:rsid w:val="2D4B38B1"/>
    <w:rsid w:val="2F662C24"/>
    <w:rsid w:val="32C16E98"/>
    <w:rsid w:val="33354DE7"/>
    <w:rsid w:val="34496D9C"/>
    <w:rsid w:val="355754E9"/>
    <w:rsid w:val="37D050DF"/>
    <w:rsid w:val="39AA35E8"/>
    <w:rsid w:val="3C357C06"/>
    <w:rsid w:val="3CF967AC"/>
    <w:rsid w:val="3E79027E"/>
    <w:rsid w:val="3FDE0D67"/>
    <w:rsid w:val="413E57AF"/>
    <w:rsid w:val="41931657"/>
    <w:rsid w:val="44F543D6"/>
    <w:rsid w:val="4B1A6945"/>
    <w:rsid w:val="4B46773A"/>
    <w:rsid w:val="4BC40CA2"/>
    <w:rsid w:val="4DD57383"/>
    <w:rsid w:val="4DFC67D6"/>
    <w:rsid w:val="4E2849B1"/>
    <w:rsid w:val="4F7505EE"/>
    <w:rsid w:val="4FA61A93"/>
    <w:rsid w:val="51AE33B1"/>
    <w:rsid w:val="541F321E"/>
    <w:rsid w:val="54596730"/>
    <w:rsid w:val="549E2395"/>
    <w:rsid w:val="54AA6F8B"/>
    <w:rsid w:val="57776ECD"/>
    <w:rsid w:val="57FD2484"/>
    <w:rsid w:val="5994059B"/>
    <w:rsid w:val="5A7839FA"/>
    <w:rsid w:val="5B4216A0"/>
    <w:rsid w:val="5D6766EF"/>
    <w:rsid w:val="5F4B3119"/>
    <w:rsid w:val="63097573"/>
    <w:rsid w:val="635E1235"/>
    <w:rsid w:val="65BA4B55"/>
    <w:rsid w:val="65DE59D0"/>
    <w:rsid w:val="66375145"/>
    <w:rsid w:val="6ADF0BB9"/>
    <w:rsid w:val="6C8E2897"/>
    <w:rsid w:val="705666DD"/>
    <w:rsid w:val="733E6DC5"/>
    <w:rsid w:val="734E4B2E"/>
    <w:rsid w:val="75B165B5"/>
    <w:rsid w:val="78133DBB"/>
    <w:rsid w:val="789A7B10"/>
    <w:rsid w:val="795F1843"/>
    <w:rsid w:val="79780B57"/>
    <w:rsid w:val="7AB21E46"/>
    <w:rsid w:val="7FC1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F8A968"/>
  <w15:docId w15:val="{B600EB3D-7815-4116-B220-BE273A47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rPr>
      <w:sz w:val="16"/>
      <w:szCs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10">
    <w:name w:val="标题 1 字符"/>
    <w:link w:val="1"/>
    <w:qFormat/>
    <w:rPr>
      <w:rFonts w:ascii="Arial" w:hAnsi="Arial"/>
      <w:sz w:val="36"/>
    </w:rPr>
  </w:style>
  <w:style w:type="character" w:customStyle="1" w:styleId="20">
    <w:name w:val="标题 2 字符"/>
    <w:link w:val="2"/>
    <w:qFormat/>
    <w:rPr>
      <w:rFonts w:ascii="Arial" w:hAnsi="Arial"/>
      <w:sz w:val="32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182</Words>
  <Characters>1015</Characters>
  <Application>Microsoft Office Word</Application>
  <DocSecurity>0</DocSecurity>
  <Lines>46</Lines>
  <Paragraphs>44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CMCC</cp:lastModifiedBy>
  <cp:revision>2</cp:revision>
  <cp:lastPrinted>2009-10-12T14:10:00Z</cp:lastPrinted>
  <dcterms:created xsi:type="dcterms:W3CDTF">2024-03-08T20:32:00Z</dcterms:created>
  <dcterms:modified xsi:type="dcterms:W3CDTF">2025-09-08T03:10:00Z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2024-03-06T01:17:22Z</vt:lpwstr>
  </property>
  <property fmtid="{D5CDD505-2E9C-101B-9397-08002B2CF9AE}" pid="5" name="MSIP_Label_f7b7771f-98a2-4ec9-8160-ee37e9359e20_Method">
    <vt:lpwstr>Standard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36d3c164-164a-406b-8537-9efb88409833</vt:lpwstr>
  </property>
  <property fmtid="{D5CDD505-2E9C-101B-9397-08002B2CF9AE}" pid="9" name="MSIP_Label_f7b7771f-98a2-4ec9-8160-ee37e9359e20_ContentBits">
    <vt:lpwstr>0</vt:lpwstr>
  </property>
  <property fmtid="{D5CDD505-2E9C-101B-9397-08002B2CF9AE}" pid="10" name="KSOProductBuildVer">
    <vt:lpwstr>2052-12.1.0.22529</vt:lpwstr>
  </property>
  <property fmtid="{D5CDD505-2E9C-101B-9397-08002B2CF9AE}" pid="11" name="ICV">
    <vt:lpwstr>1045114B1BAF49919BB2692B0FED3FCA_13</vt:lpwstr>
  </property>
  <property fmtid="{D5CDD505-2E9C-101B-9397-08002B2CF9AE}" pid="12" name="KSOTemplateDocerSaveRecord">
    <vt:lpwstr>eyJoZGlkIjoiNTA2MDIzMjk0NzI5MmEzNWQ4YmNjZGZiMjgzNzc2MDMiLCJ1c2VySWQiOiIxMDQyMjkzMzc0In0=</vt:lpwstr>
  </property>
</Properties>
</file>